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68" w:rsidRDefault="00E648E1" w:rsidP="00147768">
      <w:pPr>
        <w:ind w:left="-284" w:righ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TKÍ </w:t>
      </w:r>
      <w:r w:rsidR="00DE2752" w:rsidRPr="00E648E1">
        <w:rPr>
          <w:b/>
          <w:sz w:val="36"/>
          <w:szCs w:val="36"/>
        </w:rPr>
        <w:t>Bikarmót II</w:t>
      </w:r>
      <w:r w:rsidR="00575286">
        <w:rPr>
          <w:b/>
          <w:sz w:val="36"/>
          <w:szCs w:val="36"/>
        </w:rPr>
        <w:t>I</w:t>
      </w:r>
      <w:r w:rsidR="00DE2752" w:rsidRPr="00E648E1">
        <w:rPr>
          <w:b/>
          <w:sz w:val="36"/>
          <w:szCs w:val="36"/>
        </w:rPr>
        <w:t xml:space="preserve"> – Íþróttahúsið að Varmá í Mosfellsbæ </w:t>
      </w:r>
    </w:p>
    <w:p w:rsidR="00180213" w:rsidRPr="00E648E1" w:rsidRDefault="00575286" w:rsidP="00147768">
      <w:pPr>
        <w:ind w:left="-284" w:righ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3. – 4</w:t>
      </w:r>
      <w:r w:rsidR="00DE2752" w:rsidRPr="00E648E1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maí </w:t>
      </w:r>
      <w:r w:rsidR="00DE2752" w:rsidRPr="00E648E1">
        <w:rPr>
          <w:b/>
          <w:sz w:val="36"/>
          <w:szCs w:val="36"/>
        </w:rPr>
        <w:t>2014</w:t>
      </w:r>
    </w:p>
    <w:p w:rsidR="00B83C3E" w:rsidRDefault="00315DE2" w:rsidP="00147768">
      <w:pPr>
        <w:pStyle w:val="ListParagraph"/>
        <w:numPr>
          <w:ilvl w:val="0"/>
          <w:numId w:val="1"/>
        </w:numPr>
        <w:ind w:left="142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Skráningarfrestur er til </w:t>
      </w:r>
      <w:r w:rsidR="008730A2" w:rsidRPr="00E648E1">
        <w:rPr>
          <w:sz w:val="20"/>
          <w:szCs w:val="20"/>
        </w:rPr>
        <w:t xml:space="preserve">kl 23:59 </w:t>
      </w:r>
      <w:r w:rsidR="00575286">
        <w:rPr>
          <w:sz w:val="20"/>
          <w:szCs w:val="20"/>
        </w:rPr>
        <w:t>föstudaginn 25. apríl 2014</w:t>
      </w:r>
      <w:r w:rsidR="008730A2" w:rsidRPr="00E648E1">
        <w:rPr>
          <w:sz w:val="20"/>
          <w:szCs w:val="20"/>
        </w:rPr>
        <w:t xml:space="preserve"> </w:t>
      </w:r>
    </w:p>
    <w:p w:rsidR="00A4468B" w:rsidRPr="00E648E1" w:rsidRDefault="00A4468B" w:rsidP="00147768">
      <w:pPr>
        <w:pStyle w:val="ListParagraph"/>
        <w:numPr>
          <w:ilvl w:val="0"/>
          <w:numId w:val="1"/>
        </w:numPr>
        <w:ind w:left="142" w:right="-284"/>
        <w:rPr>
          <w:sz w:val="20"/>
          <w:szCs w:val="20"/>
        </w:rPr>
      </w:pPr>
      <w:r>
        <w:rPr>
          <w:sz w:val="20"/>
          <w:szCs w:val="20"/>
        </w:rPr>
        <w:t>Afturelding fer með mótsstjórn á mótinu</w:t>
      </w:r>
    </w:p>
    <w:p w:rsidR="008730A2" w:rsidRPr="00E648E1" w:rsidRDefault="008730A2" w:rsidP="00147768">
      <w:pPr>
        <w:pStyle w:val="ListParagraph"/>
        <w:numPr>
          <w:ilvl w:val="0"/>
          <w:numId w:val="1"/>
        </w:numPr>
        <w:ind w:left="142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Þátttökugjald er </w:t>
      </w:r>
      <w:r w:rsidR="00A4468B">
        <w:rPr>
          <w:sz w:val="20"/>
          <w:szCs w:val="20"/>
        </w:rPr>
        <w:t>3.000</w:t>
      </w:r>
      <w:r w:rsidRPr="00E648E1">
        <w:rPr>
          <w:sz w:val="20"/>
          <w:szCs w:val="20"/>
        </w:rPr>
        <w:t xml:space="preserve">,- fyrir keppendur í </w:t>
      </w:r>
      <w:proofErr w:type="spellStart"/>
      <w:r w:rsidRPr="00E648E1">
        <w:rPr>
          <w:sz w:val="20"/>
          <w:szCs w:val="20"/>
        </w:rPr>
        <w:t>minior</w:t>
      </w:r>
      <w:proofErr w:type="spellEnd"/>
      <w:r w:rsidRPr="00E648E1">
        <w:rPr>
          <w:sz w:val="20"/>
          <w:szCs w:val="20"/>
        </w:rPr>
        <w:t xml:space="preserve"> (laugardagur) og </w:t>
      </w:r>
      <w:r w:rsidR="00075ECB">
        <w:rPr>
          <w:sz w:val="20"/>
          <w:szCs w:val="20"/>
        </w:rPr>
        <w:t>4.0</w:t>
      </w:r>
      <w:r w:rsidR="00A169EA">
        <w:rPr>
          <w:sz w:val="20"/>
          <w:szCs w:val="20"/>
        </w:rPr>
        <w:t>00</w:t>
      </w:r>
      <w:r w:rsidRPr="00E648E1">
        <w:rPr>
          <w:sz w:val="20"/>
          <w:szCs w:val="20"/>
        </w:rPr>
        <w:t xml:space="preserve">,- fyrir aðra keppendur (sunnudagur).  Sama gjald er hvort sem keppt er í bardaga eða formum eða hvoru tveggja. </w:t>
      </w:r>
    </w:p>
    <w:p w:rsidR="009E2A67" w:rsidRPr="00E648E1" w:rsidRDefault="00FC2206" w:rsidP="00147768">
      <w:pPr>
        <w:pStyle w:val="ListParagraph"/>
        <w:numPr>
          <w:ilvl w:val="0"/>
          <w:numId w:val="1"/>
        </w:numPr>
        <w:ind w:left="142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Hvert félag greiðir keppnisgjöld fyrir sína iðkendur og skal leggja þau inn á reikning TKÍ, 515-26-50010, </w:t>
      </w:r>
      <w:proofErr w:type="spellStart"/>
      <w:r w:rsidRPr="00E648E1">
        <w:rPr>
          <w:sz w:val="20"/>
          <w:szCs w:val="20"/>
        </w:rPr>
        <w:t>kt</w:t>
      </w:r>
      <w:proofErr w:type="spellEnd"/>
      <w:r w:rsidRPr="00E648E1">
        <w:rPr>
          <w:sz w:val="20"/>
          <w:szCs w:val="20"/>
        </w:rPr>
        <w:t xml:space="preserve"> 500103-2050 og senda kvittun á netfangið </w:t>
      </w:r>
      <w:hyperlink r:id="rId8" w:history="1">
        <w:r w:rsidRPr="00E648E1">
          <w:rPr>
            <w:rStyle w:val="Hyperlink"/>
            <w:sz w:val="20"/>
            <w:szCs w:val="20"/>
          </w:rPr>
          <w:t>tki@tki.is</w:t>
        </w:r>
      </w:hyperlink>
      <w:r w:rsidRPr="00E648E1">
        <w:rPr>
          <w:sz w:val="20"/>
          <w:szCs w:val="20"/>
        </w:rPr>
        <w:t xml:space="preserve"> fyrir kl. 23:59 föstudaginn </w:t>
      </w:r>
      <w:r w:rsidR="00575286">
        <w:rPr>
          <w:sz w:val="20"/>
          <w:szCs w:val="20"/>
        </w:rPr>
        <w:t>2. maí 2014.</w:t>
      </w:r>
      <w:r w:rsidR="009E2A67" w:rsidRPr="00E648E1">
        <w:rPr>
          <w:sz w:val="20"/>
          <w:szCs w:val="20"/>
        </w:rPr>
        <w:t xml:space="preserve">  </w:t>
      </w:r>
    </w:p>
    <w:p w:rsidR="00FC2206" w:rsidRPr="00E648E1" w:rsidRDefault="009E2A67" w:rsidP="00147768">
      <w:pPr>
        <w:pStyle w:val="ListParagraph"/>
        <w:numPr>
          <w:ilvl w:val="1"/>
          <w:numId w:val="1"/>
        </w:numPr>
        <w:ind w:left="142" w:right="-284"/>
        <w:rPr>
          <w:b/>
          <w:sz w:val="20"/>
          <w:szCs w:val="20"/>
          <w:u w:val="single"/>
        </w:rPr>
      </w:pPr>
      <w:r w:rsidRPr="00E648E1">
        <w:rPr>
          <w:b/>
          <w:sz w:val="20"/>
          <w:szCs w:val="20"/>
          <w:u w:val="single"/>
        </w:rPr>
        <w:t>Keppendur frá félögum sem ekki ganga frá greiðslu fyrir þann tíma missa keppnisrétt sinn á mótinu.</w:t>
      </w:r>
    </w:p>
    <w:p w:rsidR="009E2A67" w:rsidRPr="00E648E1" w:rsidRDefault="009E2A67" w:rsidP="00147768">
      <w:pPr>
        <w:pStyle w:val="ListParagraph"/>
        <w:numPr>
          <w:ilvl w:val="0"/>
          <w:numId w:val="1"/>
        </w:numPr>
        <w:ind w:left="142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Stefnt er að því að birta flokkaskiptingu og bardagatré að kvöldi þess </w:t>
      </w:r>
      <w:r w:rsidR="00575286">
        <w:rPr>
          <w:sz w:val="20"/>
          <w:szCs w:val="20"/>
        </w:rPr>
        <w:t>30. apríl</w:t>
      </w:r>
      <w:r w:rsidRPr="00E648E1">
        <w:rPr>
          <w:sz w:val="20"/>
          <w:szCs w:val="20"/>
        </w:rPr>
        <w:t xml:space="preserve"> á heimasíðu TKÍ, </w:t>
      </w:r>
      <w:hyperlink r:id="rId9" w:history="1">
        <w:r w:rsidRPr="00E648E1">
          <w:rPr>
            <w:rStyle w:val="Hyperlink"/>
            <w:sz w:val="20"/>
            <w:szCs w:val="20"/>
          </w:rPr>
          <w:t>tki@tki.is</w:t>
        </w:r>
      </w:hyperlink>
      <w:r w:rsidRPr="00E648E1">
        <w:rPr>
          <w:sz w:val="20"/>
          <w:szCs w:val="20"/>
        </w:rPr>
        <w:t xml:space="preserve"> og á </w:t>
      </w:r>
      <w:proofErr w:type="spellStart"/>
      <w:r w:rsidRPr="00E648E1">
        <w:rPr>
          <w:sz w:val="20"/>
          <w:szCs w:val="20"/>
        </w:rPr>
        <w:t>Facebook</w:t>
      </w:r>
      <w:proofErr w:type="spellEnd"/>
      <w:r w:rsidRPr="00E648E1">
        <w:rPr>
          <w:sz w:val="20"/>
          <w:szCs w:val="20"/>
        </w:rPr>
        <w:t xml:space="preserve"> síðu sambandsins, og athugasemdir þurfa að berast fyrir kl. 20:00 fimmtudaginn </w:t>
      </w:r>
      <w:r w:rsidR="00575286">
        <w:rPr>
          <w:sz w:val="20"/>
          <w:szCs w:val="20"/>
        </w:rPr>
        <w:t>1. maí 2014</w:t>
      </w:r>
      <w:r w:rsidRPr="00E648E1">
        <w:rPr>
          <w:sz w:val="20"/>
          <w:szCs w:val="20"/>
        </w:rPr>
        <w:t xml:space="preserve">.  Eftir þann tíma verður flokkum og bardagatrjám ekki breytt og mæti keppendur ekki til leiks í bardaga teljast þeir hafa tapað honum. </w:t>
      </w:r>
    </w:p>
    <w:p w:rsidR="00315DE2" w:rsidRPr="00075ECB" w:rsidRDefault="008730A2" w:rsidP="00147768">
      <w:pPr>
        <w:pStyle w:val="ListParagraph"/>
        <w:numPr>
          <w:ilvl w:val="0"/>
          <w:numId w:val="1"/>
        </w:numPr>
        <w:ind w:left="142" w:right="-284"/>
        <w:rPr>
          <w:b/>
          <w:sz w:val="20"/>
          <w:szCs w:val="20"/>
          <w:u w:val="single"/>
        </w:rPr>
      </w:pPr>
      <w:r w:rsidRPr="00E648E1">
        <w:rPr>
          <w:b/>
          <w:sz w:val="20"/>
          <w:szCs w:val="20"/>
          <w:u w:val="single"/>
        </w:rPr>
        <w:t xml:space="preserve">Meðfylgjandi er skráningarblað sem hvert félag þarf að fylla út (ef upplýsingar vantar verður viðkomandi keppandi ekki skráður).  Skráningarblöðum skal skila inn á netfangið </w:t>
      </w:r>
      <w:hyperlink r:id="rId10" w:history="1">
        <w:r w:rsidR="00B83C3E" w:rsidRPr="00E648E1">
          <w:rPr>
            <w:rStyle w:val="Hyperlink"/>
            <w:b/>
            <w:sz w:val="20"/>
            <w:szCs w:val="20"/>
          </w:rPr>
          <w:t>taekwondo@afturelding.is</w:t>
        </w:r>
      </w:hyperlink>
    </w:p>
    <w:p w:rsidR="00075ECB" w:rsidRPr="00575286" w:rsidRDefault="00075ECB" w:rsidP="00147768">
      <w:pPr>
        <w:pStyle w:val="ListParagraph"/>
        <w:numPr>
          <w:ilvl w:val="0"/>
          <w:numId w:val="1"/>
        </w:numPr>
        <w:ind w:left="142" w:right="-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Líkt og áður gildir afmælisárið, þannig að keppendur sem verða 12 ára á árinu mega velja hvor þeir keppa í </w:t>
      </w:r>
      <w:proofErr w:type="spellStart"/>
      <w:r>
        <w:rPr>
          <w:sz w:val="20"/>
          <w:szCs w:val="20"/>
        </w:rPr>
        <w:t>minior</w:t>
      </w:r>
      <w:proofErr w:type="spellEnd"/>
      <w:r>
        <w:rPr>
          <w:sz w:val="20"/>
          <w:szCs w:val="20"/>
        </w:rPr>
        <w:t xml:space="preserve"> eða </w:t>
      </w:r>
      <w:proofErr w:type="spellStart"/>
      <w:r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, þeir sem verða 15 ára á árinu mega velja á milli </w:t>
      </w:r>
      <w:proofErr w:type="spellStart"/>
      <w:r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og </w:t>
      </w:r>
      <w:proofErr w:type="spellStart"/>
      <w:r>
        <w:rPr>
          <w:sz w:val="20"/>
          <w:szCs w:val="20"/>
        </w:rPr>
        <w:t>junior</w:t>
      </w:r>
      <w:proofErr w:type="spellEnd"/>
      <w:r>
        <w:rPr>
          <w:sz w:val="20"/>
          <w:szCs w:val="20"/>
        </w:rPr>
        <w:t xml:space="preserve">, þeir sem verða 18 ára á árinu mega velja á milli </w:t>
      </w:r>
      <w:proofErr w:type="spellStart"/>
      <w:r>
        <w:rPr>
          <w:sz w:val="20"/>
          <w:szCs w:val="20"/>
        </w:rPr>
        <w:t>junior</w:t>
      </w:r>
      <w:proofErr w:type="spellEnd"/>
      <w:r>
        <w:rPr>
          <w:sz w:val="20"/>
          <w:szCs w:val="20"/>
        </w:rPr>
        <w:t xml:space="preserve"> og </w:t>
      </w:r>
      <w:proofErr w:type="spellStart"/>
      <w:r>
        <w:rPr>
          <w:sz w:val="20"/>
          <w:szCs w:val="20"/>
        </w:rPr>
        <w:t>senior</w:t>
      </w:r>
      <w:proofErr w:type="spellEnd"/>
      <w:r>
        <w:rPr>
          <w:sz w:val="20"/>
          <w:szCs w:val="20"/>
        </w:rPr>
        <w:t>.</w:t>
      </w:r>
    </w:p>
    <w:p w:rsidR="00575286" w:rsidRPr="00E7707A" w:rsidRDefault="00575286" w:rsidP="00147768">
      <w:pPr>
        <w:pStyle w:val="ListParagraph"/>
        <w:numPr>
          <w:ilvl w:val="0"/>
          <w:numId w:val="1"/>
        </w:numPr>
        <w:ind w:left="142" w:right="-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>Mótsstjórn áskilur sér rétt til að sameina flokka þannig að sem flestir fái sem jafnasta bardaga.</w:t>
      </w:r>
    </w:p>
    <w:p w:rsidR="00E7707A" w:rsidRPr="00E648E1" w:rsidRDefault="00E7707A" w:rsidP="00147768">
      <w:pPr>
        <w:pStyle w:val="ListParagraph"/>
        <w:numPr>
          <w:ilvl w:val="0"/>
          <w:numId w:val="1"/>
        </w:numPr>
        <w:ind w:left="142" w:right="-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Fyrirspurnir og athugasemdir skulu sendar á mótsstjórn á netfangið </w:t>
      </w:r>
      <w:hyperlink r:id="rId11" w:history="1">
        <w:r w:rsidRPr="00E648E1">
          <w:rPr>
            <w:rStyle w:val="Hyperlink"/>
            <w:b/>
            <w:sz w:val="20"/>
            <w:szCs w:val="20"/>
          </w:rPr>
          <w:t>taekwondo@afturelding.is</w:t>
        </w:r>
      </w:hyperlink>
    </w:p>
    <w:p w:rsidR="009E2A67" w:rsidRPr="00075ECB" w:rsidRDefault="009E2A67" w:rsidP="00075ECB">
      <w:pPr>
        <w:ind w:left="-284" w:right="-284"/>
        <w:jc w:val="center"/>
        <w:rPr>
          <w:b/>
          <w:sz w:val="28"/>
          <w:szCs w:val="28"/>
        </w:rPr>
      </w:pPr>
      <w:r w:rsidRPr="00075ECB">
        <w:rPr>
          <w:b/>
          <w:sz w:val="28"/>
          <w:szCs w:val="28"/>
        </w:rPr>
        <w:t>STARFSFÓLK</w:t>
      </w:r>
    </w:p>
    <w:p w:rsidR="00E648E1" w:rsidRPr="00E648E1" w:rsidRDefault="009E2A67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TKÍ minnir á að félög sem senda lið til keppni eru skyldug að senda ennfremur </w:t>
      </w:r>
      <w:r w:rsidR="00147768">
        <w:rPr>
          <w:sz w:val="20"/>
          <w:szCs w:val="20"/>
        </w:rPr>
        <w:t>dómara</w:t>
      </w:r>
      <w:r w:rsidRPr="00E648E1">
        <w:rPr>
          <w:sz w:val="20"/>
          <w:szCs w:val="20"/>
        </w:rPr>
        <w:t xml:space="preserve"> til að vinna á mótinu.  Samhliða skráningu keppenda á mótið skal skila inn lista með nöfnum </w:t>
      </w:r>
      <w:r w:rsidR="00E508AA">
        <w:rPr>
          <w:sz w:val="20"/>
          <w:szCs w:val="20"/>
        </w:rPr>
        <w:t>starfsmanna</w:t>
      </w:r>
      <w:r w:rsidRPr="00E648E1">
        <w:rPr>
          <w:sz w:val="20"/>
          <w:szCs w:val="20"/>
        </w:rPr>
        <w:t xml:space="preserve"> og hvaða </w:t>
      </w:r>
      <w:r w:rsidR="00E508AA">
        <w:rPr>
          <w:sz w:val="20"/>
          <w:szCs w:val="20"/>
        </w:rPr>
        <w:t xml:space="preserve">störf </w:t>
      </w:r>
      <w:r w:rsidRPr="00E648E1">
        <w:rPr>
          <w:sz w:val="20"/>
          <w:szCs w:val="20"/>
        </w:rPr>
        <w:t xml:space="preserve"> þeir ætla að taka að sér.   Fjöldi </w:t>
      </w:r>
      <w:r w:rsidR="00E508AA">
        <w:rPr>
          <w:sz w:val="20"/>
          <w:szCs w:val="20"/>
        </w:rPr>
        <w:t xml:space="preserve">stöðugilda </w:t>
      </w:r>
      <w:r w:rsidRPr="00E648E1">
        <w:rPr>
          <w:sz w:val="20"/>
          <w:szCs w:val="20"/>
        </w:rPr>
        <w:t xml:space="preserve"> sem lið skal útvega ræðst af fjölda keppenda sem félagið sendir á mótið.</w:t>
      </w:r>
      <w:r w:rsidR="00E648E1" w:rsidRPr="00E648E1">
        <w:rPr>
          <w:sz w:val="20"/>
          <w:szCs w:val="20"/>
        </w:rPr>
        <w:t xml:space="preserve"> </w:t>
      </w:r>
    </w:p>
    <w:p w:rsidR="009E2A67" w:rsidRDefault="00E508AA" w:rsidP="00147768">
      <w:pPr>
        <w:ind w:left="-284" w:right="-284"/>
        <w:rPr>
          <w:sz w:val="20"/>
          <w:szCs w:val="20"/>
        </w:rPr>
      </w:pPr>
      <w:r w:rsidRPr="00E508AA">
        <w:rPr>
          <w:noProof/>
          <w:lang w:eastAsia="is-IS"/>
        </w:rPr>
        <w:drawing>
          <wp:anchor distT="0" distB="0" distL="114300" distR="114300" simplePos="0" relativeHeight="251660288" behindDoc="0" locked="0" layoutInCell="1" allowOverlap="1" wp14:anchorId="5E6C6CE9" wp14:editId="009AFEC4">
            <wp:simplePos x="0" y="0"/>
            <wp:positionH relativeFrom="column">
              <wp:posOffset>-175895</wp:posOffset>
            </wp:positionH>
            <wp:positionV relativeFrom="paragraph">
              <wp:posOffset>63500</wp:posOffset>
            </wp:positionV>
            <wp:extent cx="4114800" cy="1609725"/>
            <wp:effectExtent l="19050" t="19050" r="19050" b="285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09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8E1" w:rsidRPr="00E648E1">
        <w:rPr>
          <w:sz w:val="20"/>
          <w:szCs w:val="20"/>
        </w:rPr>
        <w:t xml:space="preserve">Athugið að fjöldi keppenda miðast við hvorn dag um sig, þannig að félag sem sendir </w:t>
      </w:r>
      <w:r w:rsidR="00147768">
        <w:rPr>
          <w:sz w:val="20"/>
          <w:szCs w:val="20"/>
        </w:rPr>
        <w:t>6</w:t>
      </w:r>
      <w:r w:rsidR="00E648E1" w:rsidRPr="00E648E1">
        <w:rPr>
          <w:sz w:val="20"/>
          <w:szCs w:val="20"/>
        </w:rPr>
        <w:t xml:space="preserve"> keppendur á laugardegi </w:t>
      </w:r>
      <w:r w:rsidR="00147768">
        <w:rPr>
          <w:sz w:val="20"/>
          <w:szCs w:val="20"/>
        </w:rPr>
        <w:t xml:space="preserve">í bardaga og form </w:t>
      </w:r>
      <w:r w:rsidR="00E648E1" w:rsidRPr="00E648E1">
        <w:rPr>
          <w:sz w:val="20"/>
          <w:szCs w:val="20"/>
        </w:rPr>
        <w:t xml:space="preserve">þarf að útvega </w:t>
      </w:r>
      <w:r w:rsidR="00147768">
        <w:rPr>
          <w:sz w:val="20"/>
          <w:szCs w:val="20"/>
        </w:rPr>
        <w:t xml:space="preserve">2 hornadómara, 1 bardagastjóra og 2 </w:t>
      </w:r>
      <w:r w:rsidR="00075ECB">
        <w:rPr>
          <w:sz w:val="20"/>
          <w:szCs w:val="20"/>
        </w:rPr>
        <w:t>hópstjóra</w:t>
      </w:r>
      <w:r w:rsidR="00E648E1" w:rsidRPr="00E648E1">
        <w:rPr>
          <w:sz w:val="20"/>
          <w:szCs w:val="20"/>
        </w:rPr>
        <w:t xml:space="preserve">.  Ef félagið sendir svo inn </w:t>
      </w:r>
      <w:r w:rsidR="00147768">
        <w:rPr>
          <w:sz w:val="20"/>
          <w:szCs w:val="20"/>
        </w:rPr>
        <w:t>12</w:t>
      </w:r>
      <w:r w:rsidR="00E648E1" w:rsidRPr="00E648E1">
        <w:rPr>
          <w:sz w:val="20"/>
          <w:szCs w:val="20"/>
        </w:rPr>
        <w:t xml:space="preserve"> keppendur </w:t>
      </w:r>
      <w:r w:rsidR="00147768">
        <w:rPr>
          <w:sz w:val="20"/>
          <w:szCs w:val="20"/>
        </w:rPr>
        <w:t xml:space="preserve">í bæði bardaga og form </w:t>
      </w:r>
      <w:r w:rsidR="00E648E1" w:rsidRPr="00E648E1">
        <w:rPr>
          <w:sz w:val="20"/>
          <w:szCs w:val="20"/>
        </w:rPr>
        <w:t xml:space="preserve">á sunnudegi þarf það útvega </w:t>
      </w:r>
      <w:r w:rsidR="00147768">
        <w:rPr>
          <w:sz w:val="20"/>
          <w:szCs w:val="20"/>
        </w:rPr>
        <w:t>2 hor</w:t>
      </w:r>
      <w:r w:rsidR="00075ECB">
        <w:rPr>
          <w:sz w:val="20"/>
          <w:szCs w:val="20"/>
        </w:rPr>
        <w:t>nadómara og 1 bardagastjóra .</w:t>
      </w:r>
    </w:p>
    <w:p w:rsidR="00075ECB" w:rsidRDefault="00E508AA" w:rsidP="00075ECB">
      <w:pPr>
        <w:ind w:left="-284" w:right="-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>Þ</w:t>
      </w:r>
      <w:r w:rsidR="00E648E1" w:rsidRPr="00E648E1">
        <w:rPr>
          <w:sz w:val="20"/>
          <w:szCs w:val="20"/>
        </w:rPr>
        <w:t xml:space="preserve">að er á ábyrgð viðkomandi </w:t>
      </w:r>
      <w:r>
        <w:rPr>
          <w:sz w:val="20"/>
          <w:szCs w:val="20"/>
        </w:rPr>
        <w:t>félags að tryggja að stöðugildi</w:t>
      </w:r>
      <w:r w:rsidR="00147768">
        <w:rPr>
          <w:sz w:val="20"/>
          <w:szCs w:val="20"/>
        </w:rPr>
        <w:t xml:space="preserve"> sé</w:t>
      </w:r>
      <w:r w:rsidR="00E648E1" w:rsidRPr="00E648E1">
        <w:rPr>
          <w:sz w:val="20"/>
          <w:szCs w:val="20"/>
        </w:rPr>
        <w:t xml:space="preserve"> </w:t>
      </w:r>
      <w:r w:rsidR="00147768">
        <w:rPr>
          <w:sz w:val="20"/>
          <w:szCs w:val="20"/>
        </w:rPr>
        <w:t>fullmanna</w:t>
      </w:r>
      <w:r w:rsidR="00E648E1" w:rsidRPr="00E648E1">
        <w:rPr>
          <w:sz w:val="20"/>
          <w:szCs w:val="20"/>
        </w:rPr>
        <w:t>ð allan keppnisdaginn.</w:t>
      </w:r>
      <w:r w:rsidR="007A67BF">
        <w:rPr>
          <w:sz w:val="20"/>
          <w:szCs w:val="20"/>
        </w:rPr>
        <w:t xml:space="preserve">  </w:t>
      </w:r>
      <w:r w:rsidR="00E648E1" w:rsidRPr="00E648E1">
        <w:rPr>
          <w:sz w:val="20"/>
          <w:szCs w:val="20"/>
        </w:rPr>
        <w:t xml:space="preserve">Mótsstjórn fer þess á leit við félög að þau sendi ekki </w:t>
      </w:r>
      <w:r w:rsidR="00147768">
        <w:rPr>
          <w:sz w:val="20"/>
          <w:szCs w:val="20"/>
        </w:rPr>
        <w:t>dómara</w:t>
      </w:r>
      <w:r w:rsidR="00E648E1" w:rsidRPr="00E648E1">
        <w:rPr>
          <w:sz w:val="20"/>
          <w:szCs w:val="20"/>
        </w:rPr>
        <w:t xml:space="preserve"> yngri en 12 ára.</w:t>
      </w:r>
      <w:r w:rsidR="00075ECB" w:rsidRPr="00075ECB">
        <w:rPr>
          <w:b/>
          <w:sz w:val="20"/>
          <w:szCs w:val="20"/>
          <w:u w:val="single"/>
        </w:rPr>
        <w:t xml:space="preserve"> </w:t>
      </w:r>
    </w:p>
    <w:p w:rsidR="00075ECB" w:rsidRPr="00075ECB" w:rsidRDefault="00075ECB" w:rsidP="00075ECB">
      <w:pPr>
        <w:ind w:left="-284" w:right="-284"/>
        <w:rPr>
          <w:b/>
          <w:sz w:val="20"/>
          <w:szCs w:val="20"/>
          <w:u w:val="single"/>
        </w:rPr>
      </w:pPr>
      <w:r w:rsidRPr="00075ECB">
        <w:rPr>
          <w:b/>
          <w:sz w:val="20"/>
          <w:szCs w:val="20"/>
          <w:u w:val="single"/>
        </w:rPr>
        <w:t xml:space="preserve">Stefnt er að því að greiða </w:t>
      </w:r>
      <w:r w:rsidR="00E508AA">
        <w:rPr>
          <w:b/>
          <w:sz w:val="20"/>
          <w:szCs w:val="20"/>
          <w:u w:val="single"/>
        </w:rPr>
        <w:t>starfsmönnum</w:t>
      </w:r>
      <w:r w:rsidRPr="00075ECB">
        <w:rPr>
          <w:b/>
          <w:sz w:val="20"/>
          <w:szCs w:val="20"/>
          <w:u w:val="single"/>
        </w:rPr>
        <w:t xml:space="preserve"> fyrir hverja unna klukkustund í stöðugildum, þannig að starfsfólk á mótinu fær greitt fyrir sína vinnu.</w:t>
      </w:r>
    </w:p>
    <w:p w:rsidR="00E508AA" w:rsidRDefault="00075ECB" w:rsidP="00075ECB">
      <w:pPr>
        <w:ind w:left="-284" w:right="-28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Stjórn TKÍ </w:t>
      </w:r>
      <w:r w:rsidR="00E508AA">
        <w:rPr>
          <w:b/>
          <w:sz w:val="20"/>
          <w:szCs w:val="20"/>
          <w:u w:val="single"/>
        </w:rPr>
        <w:t>minnir</w:t>
      </w:r>
      <w:r>
        <w:rPr>
          <w:b/>
          <w:sz w:val="20"/>
          <w:szCs w:val="20"/>
          <w:u w:val="single"/>
        </w:rPr>
        <w:t xml:space="preserve"> keppendur í landsliðshópi Íslands </w:t>
      </w:r>
      <w:r w:rsidR="00E508AA">
        <w:rPr>
          <w:b/>
          <w:sz w:val="20"/>
          <w:szCs w:val="20"/>
          <w:u w:val="single"/>
        </w:rPr>
        <w:t xml:space="preserve">á </w:t>
      </w:r>
      <w:r>
        <w:rPr>
          <w:b/>
          <w:sz w:val="20"/>
          <w:szCs w:val="20"/>
          <w:u w:val="single"/>
        </w:rPr>
        <w:t>að þeir</w:t>
      </w:r>
      <w:r w:rsidR="00E508AA">
        <w:rPr>
          <w:b/>
          <w:sz w:val="20"/>
          <w:szCs w:val="20"/>
          <w:u w:val="single"/>
        </w:rPr>
        <w:t xml:space="preserve"> eigi að gefa</w:t>
      </w:r>
      <w:r>
        <w:rPr>
          <w:b/>
          <w:sz w:val="20"/>
          <w:szCs w:val="20"/>
          <w:u w:val="single"/>
        </w:rPr>
        <w:t xml:space="preserve"> kost á sér til dómarastarfa báða daga mótsins, enda hefur vinnuframlag á mótum áhrif á umfjöllun stjórnarinnar um styrkbeiðnir </w:t>
      </w:r>
      <w:r w:rsidR="00E508AA">
        <w:rPr>
          <w:b/>
          <w:sz w:val="20"/>
          <w:szCs w:val="20"/>
          <w:u w:val="single"/>
        </w:rPr>
        <w:t>þeirra í framtíðinni</w:t>
      </w:r>
      <w:r>
        <w:rPr>
          <w:b/>
          <w:sz w:val="20"/>
          <w:szCs w:val="20"/>
          <w:u w:val="single"/>
        </w:rPr>
        <w:t>.</w:t>
      </w:r>
    </w:p>
    <w:p w:rsidR="00E508AA" w:rsidRDefault="00E508A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075ECB" w:rsidRPr="00A169EA" w:rsidRDefault="00075ECB" w:rsidP="00075ECB">
      <w:pPr>
        <w:ind w:left="-284" w:right="-284"/>
        <w:rPr>
          <w:b/>
          <w:sz w:val="20"/>
          <w:szCs w:val="20"/>
          <w:u w:val="single"/>
        </w:rPr>
      </w:pPr>
    </w:p>
    <w:p w:rsidR="00CE2836" w:rsidRPr="00075ECB" w:rsidRDefault="00CE2836" w:rsidP="00075ECB">
      <w:pPr>
        <w:ind w:left="-284" w:right="-284"/>
        <w:jc w:val="center"/>
        <w:rPr>
          <w:b/>
          <w:sz w:val="28"/>
          <w:szCs w:val="28"/>
        </w:rPr>
      </w:pPr>
      <w:r w:rsidRPr="00075ECB">
        <w:rPr>
          <w:b/>
          <w:sz w:val="28"/>
          <w:szCs w:val="28"/>
        </w:rPr>
        <w:t>LAUGARDAGUR</w:t>
      </w:r>
    </w:p>
    <w:p w:rsidR="00CE2836" w:rsidRPr="00E648E1" w:rsidRDefault="00CE2836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Keppni hefst kl. </w:t>
      </w:r>
      <w:r w:rsidR="00575286">
        <w:rPr>
          <w:b/>
          <w:sz w:val="20"/>
          <w:szCs w:val="20"/>
          <w:u w:val="single"/>
        </w:rPr>
        <w:t>10:00</w:t>
      </w:r>
      <w:r w:rsidRPr="00E648E1">
        <w:rPr>
          <w:b/>
          <w:sz w:val="20"/>
          <w:szCs w:val="20"/>
          <w:u w:val="single"/>
        </w:rPr>
        <w:t xml:space="preserve"> á laugardeginum </w:t>
      </w:r>
      <w:r w:rsidR="00575286">
        <w:rPr>
          <w:b/>
          <w:sz w:val="20"/>
          <w:szCs w:val="20"/>
          <w:u w:val="single"/>
        </w:rPr>
        <w:t xml:space="preserve">2. maí </w:t>
      </w:r>
      <w:r w:rsidRPr="00E648E1">
        <w:rPr>
          <w:sz w:val="20"/>
          <w:szCs w:val="20"/>
        </w:rPr>
        <w:t xml:space="preserve"> í flokki </w:t>
      </w:r>
      <w:proofErr w:type="spellStart"/>
      <w:r w:rsidRPr="00E648E1">
        <w:rPr>
          <w:sz w:val="20"/>
          <w:szCs w:val="20"/>
        </w:rPr>
        <w:t>minior</w:t>
      </w:r>
      <w:proofErr w:type="spellEnd"/>
      <w:r w:rsidRPr="00E648E1">
        <w:rPr>
          <w:sz w:val="20"/>
          <w:szCs w:val="20"/>
        </w:rPr>
        <w:t xml:space="preserve"> (keppendur 11 ára og yngri).  Keppt verður bæði í bardaga (2 gólf) og formum (1 gólf).  Verðlaunaafhending í hverjum flokki fer fram þegar keppni í honum lýkur.</w:t>
      </w:r>
    </w:p>
    <w:p w:rsidR="00CE2836" w:rsidRPr="00E648E1" w:rsidRDefault="00CE2836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>Mótsstjórn ítrekar að keppni byrjar stundvíslega kl. 1</w:t>
      </w:r>
      <w:r w:rsidR="00575286">
        <w:rPr>
          <w:sz w:val="20"/>
          <w:szCs w:val="20"/>
        </w:rPr>
        <w:t>0</w:t>
      </w:r>
      <w:r w:rsidRPr="00E648E1">
        <w:rPr>
          <w:sz w:val="20"/>
          <w:szCs w:val="20"/>
        </w:rPr>
        <w:t>:00 og því þurfa keppendur að gæta þess að vera mættir tímanlega svo þeir geti lokið upphitun og komist í keppnisútbúnað áður en röðin kemur að þeim.</w:t>
      </w:r>
    </w:p>
    <w:p w:rsidR="00575286" w:rsidRPr="00E648E1" w:rsidRDefault="00EF5831" w:rsidP="00575286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>Keppendur á laugardegi keppa í 2x1.5 mínútu í bardaga m</w:t>
      </w:r>
      <w:r w:rsidR="009E2A67" w:rsidRPr="00E648E1">
        <w:rPr>
          <w:sz w:val="20"/>
          <w:szCs w:val="20"/>
        </w:rPr>
        <w:t xml:space="preserve">eð </w:t>
      </w:r>
      <w:r w:rsidR="00075ECB">
        <w:rPr>
          <w:sz w:val="20"/>
          <w:szCs w:val="20"/>
        </w:rPr>
        <w:t>15</w:t>
      </w:r>
      <w:r w:rsidR="009E2A67" w:rsidRPr="00E648E1">
        <w:rPr>
          <w:sz w:val="20"/>
          <w:szCs w:val="20"/>
        </w:rPr>
        <w:t xml:space="preserve"> sekúndna hléi á milli lot</w:t>
      </w:r>
      <w:r w:rsidRPr="00E648E1">
        <w:rPr>
          <w:sz w:val="20"/>
          <w:szCs w:val="20"/>
        </w:rPr>
        <w:t xml:space="preserve">a.  </w:t>
      </w:r>
    </w:p>
    <w:p w:rsidR="00EF5831" w:rsidRPr="00E648E1" w:rsidRDefault="00EF5831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Keppendur á laugardegi sýna eitt (1) form að eigin vali, þó má einungis velja úr </w:t>
      </w:r>
      <w:r w:rsidR="00075ECB">
        <w:rPr>
          <w:sz w:val="20"/>
          <w:szCs w:val="20"/>
        </w:rPr>
        <w:t>tveimur</w:t>
      </w:r>
      <w:r w:rsidRPr="00E648E1">
        <w:rPr>
          <w:sz w:val="20"/>
          <w:szCs w:val="20"/>
        </w:rPr>
        <w:t xml:space="preserve"> </w:t>
      </w:r>
      <w:r w:rsidR="007A67BF">
        <w:rPr>
          <w:sz w:val="20"/>
          <w:szCs w:val="20"/>
        </w:rPr>
        <w:t>(</w:t>
      </w:r>
      <w:r w:rsidR="00075ECB">
        <w:rPr>
          <w:sz w:val="20"/>
          <w:szCs w:val="20"/>
        </w:rPr>
        <w:t>2</w:t>
      </w:r>
      <w:r w:rsidR="007A67BF">
        <w:rPr>
          <w:sz w:val="20"/>
          <w:szCs w:val="20"/>
        </w:rPr>
        <w:t xml:space="preserve">) </w:t>
      </w:r>
      <w:r w:rsidRPr="00E648E1">
        <w:rPr>
          <w:sz w:val="20"/>
          <w:szCs w:val="20"/>
        </w:rPr>
        <w:t xml:space="preserve">formum niður frá viðkomandi beltagráðu og </w:t>
      </w:r>
      <w:r w:rsidR="00075ECB">
        <w:rPr>
          <w:sz w:val="20"/>
          <w:szCs w:val="20"/>
        </w:rPr>
        <w:t>fjögur (4</w:t>
      </w:r>
      <w:r w:rsidR="007A67BF">
        <w:rPr>
          <w:sz w:val="20"/>
          <w:szCs w:val="20"/>
        </w:rPr>
        <w:t>)</w:t>
      </w:r>
      <w:r w:rsidRPr="00E648E1">
        <w:rPr>
          <w:sz w:val="20"/>
          <w:szCs w:val="20"/>
        </w:rPr>
        <w:t xml:space="preserve"> form upp frá henni.</w:t>
      </w:r>
    </w:p>
    <w:p w:rsidR="00EF5831" w:rsidRPr="00E648E1" w:rsidRDefault="00EF5831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Ekki verður sérstök vigtun í </w:t>
      </w:r>
      <w:proofErr w:type="spellStart"/>
      <w:r w:rsidRPr="00E648E1">
        <w:rPr>
          <w:sz w:val="20"/>
          <w:szCs w:val="20"/>
        </w:rPr>
        <w:t>minior</w:t>
      </w:r>
      <w:proofErr w:type="spellEnd"/>
      <w:r w:rsidRPr="00E648E1">
        <w:rPr>
          <w:sz w:val="20"/>
          <w:szCs w:val="20"/>
        </w:rPr>
        <w:t xml:space="preserve"> flokki, en mótsstjórn </w:t>
      </w:r>
      <w:r w:rsidR="00147768">
        <w:rPr>
          <w:sz w:val="20"/>
          <w:szCs w:val="20"/>
        </w:rPr>
        <w:t>mun</w:t>
      </w:r>
      <w:r w:rsidRPr="00E648E1">
        <w:rPr>
          <w:sz w:val="20"/>
          <w:szCs w:val="20"/>
        </w:rPr>
        <w:t xml:space="preserve"> vigta keppendur </w:t>
      </w:r>
      <w:r w:rsidR="00147768">
        <w:rPr>
          <w:sz w:val="20"/>
          <w:szCs w:val="20"/>
        </w:rPr>
        <w:t>á keppnisdegi</w:t>
      </w:r>
      <w:r w:rsidRPr="00E648E1">
        <w:rPr>
          <w:sz w:val="20"/>
          <w:szCs w:val="20"/>
        </w:rPr>
        <w:t xml:space="preserve"> og færa í réttan flokk reynist uppgefin þyngd við skráningu röng.</w:t>
      </w:r>
      <w:r w:rsidR="00147768">
        <w:rPr>
          <w:sz w:val="20"/>
          <w:szCs w:val="20"/>
        </w:rPr>
        <w:t xml:space="preserve">  </w:t>
      </w:r>
    </w:p>
    <w:p w:rsidR="00B83C3E" w:rsidRPr="00E7707A" w:rsidRDefault="00E7707A" w:rsidP="00147768">
      <w:pPr>
        <w:ind w:left="-284" w:right="-284"/>
        <w:rPr>
          <w:b/>
          <w:sz w:val="20"/>
          <w:szCs w:val="20"/>
        </w:rPr>
      </w:pPr>
      <w:r>
        <w:rPr>
          <w:b/>
          <w:sz w:val="20"/>
          <w:szCs w:val="20"/>
        </w:rPr>
        <w:t>ÞYNGDARFLOKKAR Á LAUGARDEGI</w:t>
      </w:r>
    </w:p>
    <w:p w:rsidR="006E5A39" w:rsidRDefault="00075ECB" w:rsidP="006E5A39">
      <w:pPr>
        <w:ind w:left="-284" w:right="-284"/>
        <w:jc w:val="center"/>
        <w:rPr>
          <w:sz w:val="20"/>
          <w:szCs w:val="20"/>
        </w:rPr>
      </w:pPr>
      <w:r w:rsidRPr="00075ECB">
        <w:rPr>
          <w:noProof/>
          <w:lang w:eastAsia="is-IS"/>
        </w:rPr>
        <w:drawing>
          <wp:inline distT="0" distB="0" distL="0" distR="0" wp14:anchorId="3BD9E40F" wp14:editId="310EE738">
            <wp:extent cx="4200525" cy="1487857"/>
            <wp:effectExtent l="19050" t="19050" r="9525" b="17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76" cy="14896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2836" w:rsidRPr="006E5A39" w:rsidRDefault="00CE2836" w:rsidP="006E5A39">
      <w:pPr>
        <w:ind w:left="-284" w:right="-284"/>
        <w:jc w:val="center"/>
        <w:rPr>
          <w:sz w:val="20"/>
          <w:szCs w:val="20"/>
        </w:rPr>
      </w:pPr>
      <w:r w:rsidRPr="00075ECB">
        <w:rPr>
          <w:b/>
          <w:sz w:val="28"/>
          <w:szCs w:val="28"/>
        </w:rPr>
        <w:t>SUNNUDAGUR</w:t>
      </w:r>
    </w:p>
    <w:p w:rsidR="00E7707A" w:rsidRDefault="00A4468B" w:rsidP="00147768">
      <w:pPr>
        <w:ind w:left="-284" w:right="-284"/>
        <w:rPr>
          <w:sz w:val="20"/>
          <w:szCs w:val="20"/>
        </w:rPr>
      </w:pPr>
      <w:r w:rsidRPr="00A4468B">
        <w:rPr>
          <w:noProof/>
          <w:lang w:eastAsia="is-I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61595</wp:posOffset>
            </wp:positionV>
            <wp:extent cx="2251075" cy="14001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836" w:rsidRPr="00E648E1">
        <w:rPr>
          <w:sz w:val="20"/>
          <w:szCs w:val="20"/>
        </w:rPr>
        <w:t xml:space="preserve">Keppni hefst kl. </w:t>
      </w:r>
      <w:r w:rsidR="00CE2836" w:rsidRPr="00E648E1">
        <w:rPr>
          <w:b/>
          <w:sz w:val="20"/>
          <w:szCs w:val="20"/>
          <w:u w:val="single"/>
        </w:rPr>
        <w:t xml:space="preserve">10:00 á sunnudeginum </w:t>
      </w:r>
      <w:r w:rsidR="00575286">
        <w:rPr>
          <w:b/>
          <w:sz w:val="20"/>
          <w:szCs w:val="20"/>
          <w:u w:val="single"/>
        </w:rPr>
        <w:t>4. maí 2014</w:t>
      </w:r>
      <w:r w:rsidR="00CE2836" w:rsidRPr="00E648E1">
        <w:rPr>
          <w:sz w:val="20"/>
          <w:szCs w:val="20"/>
        </w:rPr>
        <w:t xml:space="preserve"> í flokkum </w:t>
      </w:r>
      <w:proofErr w:type="spellStart"/>
      <w:r w:rsidR="00CE2836" w:rsidRPr="00E648E1">
        <w:rPr>
          <w:sz w:val="20"/>
          <w:szCs w:val="20"/>
        </w:rPr>
        <w:t>cadet</w:t>
      </w:r>
      <w:proofErr w:type="spellEnd"/>
      <w:r w:rsidR="00CE2836" w:rsidRPr="00E648E1">
        <w:rPr>
          <w:sz w:val="20"/>
          <w:szCs w:val="20"/>
        </w:rPr>
        <w:t xml:space="preserve">, </w:t>
      </w:r>
      <w:proofErr w:type="spellStart"/>
      <w:r w:rsidR="00CE2836" w:rsidRPr="00E648E1">
        <w:rPr>
          <w:sz w:val="20"/>
          <w:szCs w:val="20"/>
        </w:rPr>
        <w:t>junior</w:t>
      </w:r>
      <w:proofErr w:type="spellEnd"/>
      <w:r w:rsidR="00CE2836" w:rsidRPr="00E648E1">
        <w:rPr>
          <w:sz w:val="20"/>
          <w:szCs w:val="20"/>
        </w:rPr>
        <w:t xml:space="preserve">, </w:t>
      </w:r>
      <w:proofErr w:type="spellStart"/>
      <w:r w:rsidR="00CE2836" w:rsidRPr="00E648E1">
        <w:rPr>
          <w:sz w:val="20"/>
          <w:szCs w:val="20"/>
        </w:rPr>
        <w:t>senior</w:t>
      </w:r>
      <w:proofErr w:type="spellEnd"/>
      <w:r w:rsidR="00CE2836" w:rsidRPr="00E648E1">
        <w:rPr>
          <w:sz w:val="20"/>
          <w:szCs w:val="20"/>
        </w:rPr>
        <w:t xml:space="preserve">, </w:t>
      </w:r>
      <w:proofErr w:type="spellStart"/>
      <w:r w:rsidR="00CE2836" w:rsidRPr="00E648E1">
        <w:rPr>
          <w:sz w:val="20"/>
          <w:szCs w:val="20"/>
        </w:rPr>
        <w:t>veteran</w:t>
      </w:r>
      <w:proofErr w:type="spellEnd"/>
      <w:r w:rsidR="00CE2836" w:rsidRPr="00E648E1">
        <w:rPr>
          <w:sz w:val="20"/>
          <w:szCs w:val="20"/>
        </w:rPr>
        <w:t xml:space="preserve"> 30+ (30 ára og eldri) og </w:t>
      </w:r>
      <w:proofErr w:type="spellStart"/>
      <w:r w:rsidR="00CE2836" w:rsidRPr="00E648E1">
        <w:rPr>
          <w:sz w:val="20"/>
          <w:szCs w:val="20"/>
        </w:rPr>
        <w:t>veteran</w:t>
      </w:r>
      <w:proofErr w:type="spellEnd"/>
      <w:r w:rsidR="00CE2836" w:rsidRPr="00E648E1">
        <w:rPr>
          <w:sz w:val="20"/>
          <w:szCs w:val="20"/>
        </w:rPr>
        <w:t xml:space="preserve"> 40+ (40 ára og eldri).  Flokkaskipting verður skv. WTF </w:t>
      </w:r>
      <w:r w:rsidR="00315DE2" w:rsidRPr="00E648E1">
        <w:rPr>
          <w:sz w:val="20"/>
          <w:szCs w:val="20"/>
        </w:rPr>
        <w:t>(sjá að neðan) í bæði bardaga og formum, en mótsstjórn áskilur sér rétt til að sameina fámenna flokka líkt og áður.</w:t>
      </w:r>
      <w:r w:rsidR="00E7707A">
        <w:rPr>
          <w:sz w:val="20"/>
          <w:szCs w:val="20"/>
        </w:rPr>
        <w:t xml:space="preserve">  Skiptingu í A, B og C flokka má sjá hér til hliðar.</w:t>
      </w:r>
    </w:p>
    <w:p w:rsidR="00315DE2" w:rsidRPr="00E648E1" w:rsidRDefault="00315DE2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Í liðakeppni verður stigagjöf sem hér segir:  7 stig fyrir gull, </w:t>
      </w:r>
      <w:r w:rsidR="00FC2206" w:rsidRPr="00E648E1">
        <w:rPr>
          <w:sz w:val="20"/>
          <w:szCs w:val="20"/>
        </w:rPr>
        <w:t>5</w:t>
      </w:r>
      <w:r w:rsidRPr="00E648E1">
        <w:rPr>
          <w:sz w:val="20"/>
          <w:szCs w:val="20"/>
        </w:rPr>
        <w:t xml:space="preserve"> stig fyrir silfur, og 1 stig fyrir brons.  Eitt (1) stig fæst fyrir hvern keppanda sem mætir til keppni og til viðbótar fæst eitt (1) stig fyrir hvern sigur í bardaga.</w:t>
      </w:r>
    </w:p>
    <w:p w:rsidR="00315DE2" w:rsidRPr="00E648E1" w:rsidRDefault="00315DE2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>Verðlaunaafhending á sunnudegi fer fram í lok móts og verða þá einnig valin keppendur mótsins í karla- og kvennaflokkum auk þess að viðurkenning verður veitt til þess liðs sem fékk flest stig.</w:t>
      </w:r>
    </w:p>
    <w:p w:rsidR="00EF5831" w:rsidRPr="00E648E1" w:rsidRDefault="00EF5831" w:rsidP="00147768">
      <w:pPr>
        <w:ind w:left="-284" w:right="-284"/>
        <w:rPr>
          <w:sz w:val="20"/>
          <w:szCs w:val="20"/>
        </w:rPr>
      </w:pPr>
      <w:r w:rsidRPr="00575286">
        <w:rPr>
          <w:b/>
          <w:sz w:val="20"/>
          <w:szCs w:val="20"/>
          <w:u w:val="single"/>
        </w:rPr>
        <w:t xml:space="preserve">Vigtun fyrir keppni á sunnudegi fer fram í íþróttahúsinu að Varmá laugardaginn </w:t>
      </w:r>
      <w:r w:rsidR="00575286" w:rsidRPr="00575286">
        <w:rPr>
          <w:b/>
          <w:sz w:val="20"/>
          <w:szCs w:val="20"/>
          <w:u w:val="single"/>
        </w:rPr>
        <w:t xml:space="preserve">3. maí 2014 </w:t>
      </w:r>
      <w:r w:rsidRPr="00575286">
        <w:rPr>
          <w:b/>
          <w:sz w:val="20"/>
          <w:szCs w:val="20"/>
          <w:u w:val="single"/>
        </w:rPr>
        <w:t xml:space="preserve"> á milli kl. 10:00 og 13:00.</w:t>
      </w:r>
      <w:r w:rsidRPr="00E648E1">
        <w:rPr>
          <w:sz w:val="20"/>
          <w:szCs w:val="20"/>
        </w:rPr>
        <w:t xml:space="preserve">  </w:t>
      </w:r>
      <w:r w:rsidR="00575286">
        <w:rPr>
          <w:sz w:val="20"/>
          <w:szCs w:val="20"/>
        </w:rPr>
        <w:t xml:space="preserve"> Keppendur geta líka vigtað sig </w:t>
      </w:r>
      <w:r w:rsidR="000236FC">
        <w:rPr>
          <w:sz w:val="20"/>
          <w:szCs w:val="20"/>
        </w:rPr>
        <w:t xml:space="preserve"> í upphafi keppnisdags (við innskráningu á keppnissvæðið á sunnudagsmorgni</w:t>
      </w:r>
      <w:r w:rsidR="00575286">
        <w:rPr>
          <w:sz w:val="20"/>
          <w:szCs w:val="20"/>
        </w:rPr>
        <w:t>, fyrir klukkan 10</w:t>
      </w:r>
      <w:r w:rsidR="000236FC">
        <w:rPr>
          <w:sz w:val="20"/>
          <w:szCs w:val="20"/>
        </w:rPr>
        <w:t>), og falli menn á vigt þá, munu þeir ekki taka þátt í mótinu og ekki fá endurgreiðslu</w:t>
      </w:r>
      <w:r w:rsidR="00575286">
        <w:rPr>
          <w:sz w:val="20"/>
          <w:szCs w:val="20"/>
        </w:rPr>
        <w:t>.</w:t>
      </w:r>
    </w:p>
    <w:p w:rsidR="00EF5831" w:rsidRDefault="00EF5831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 xml:space="preserve">Keppendur </w:t>
      </w:r>
      <w:r w:rsidR="00E7707A">
        <w:rPr>
          <w:sz w:val="20"/>
          <w:szCs w:val="20"/>
        </w:rPr>
        <w:t>í</w:t>
      </w:r>
      <w:r w:rsidRPr="00E648E1">
        <w:rPr>
          <w:sz w:val="20"/>
          <w:szCs w:val="20"/>
        </w:rPr>
        <w:t xml:space="preserve"> C flokki, sýna </w:t>
      </w:r>
      <w:r w:rsidR="007A67BF">
        <w:rPr>
          <w:sz w:val="20"/>
          <w:szCs w:val="20"/>
        </w:rPr>
        <w:t>tvö (2)</w:t>
      </w:r>
      <w:r w:rsidRPr="00E648E1">
        <w:rPr>
          <w:sz w:val="20"/>
          <w:szCs w:val="20"/>
        </w:rPr>
        <w:t xml:space="preserve"> form að eigin vali, þó má einungis velja úr </w:t>
      </w:r>
      <w:r w:rsidR="00075ECB">
        <w:rPr>
          <w:sz w:val="20"/>
          <w:szCs w:val="20"/>
        </w:rPr>
        <w:t>tveimur (2)</w:t>
      </w:r>
      <w:r w:rsidRPr="00E648E1">
        <w:rPr>
          <w:sz w:val="20"/>
          <w:szCs w:val="20"/>
        </w:rPr>
        <w:t xml:space="preserve"> formum niður frá viðkomandi beltagráðu og </w:t>
      </w:r>
      <w:r w:rsidR="00075ECB">
        <w:rPr>
          <w:sz w:val="20"/>
          <w:szCs w:val="20"/>
        </w:rPr>
        <w:t xml:space="preserve">fjögur (4)  </w:t>
      </w:r>
      <w:r w:rsidRPr="00E648E1">
        <w:rPr>
          <w:sz w:val="20"/>
          <w:szCs w:val="20"/>
        </w:rPr>
        <w:t>form upp frá henni.  Keppendur sýna bæði formin hvort á fætur öðru, þ.e.a.s. sýna fyrra formið og bíða svo uns dómari gefur merki um að sýna hið síðara.</w:t>
      </w:r>
      <w:r w:rsidR="00575286">
        <w:rPr>
          <w:sz w:val="20"/>
          <w:szCs w:val="20"/>
        </w:rPr>
        <w:t xml:space="preserve">  Keppni í formum skiptist í eftirfarandi flokka:</w:t>
      </w:r>
    </w:p>
    <w:p w:rsidR="00575286" w:rsidRDefault="00575286" w:rsidP="00575286">
      <w:pPr>
        <w:pStyle w:val="ListParagraph"/>
        <w:numPr>
          <w:ilvl w:val="0"/>
          <w:numId w:val="4"/>
        </w:numPr>
        <w:ind w:right="-284"/>
        <w:rPr>
          <w:sz w:val="20"/>
          <w:szCs w:val="20"/>
        </w:rPr>
      </w:pPr>
      <w:proofErr w:type="spellStart"/>
      <w:r w:rsidRPr="00575286">
        <w:rPr>
          <w:sz w:val="20"/>
          <w:szCs w:val="20"/>
        </w:rPr>
        <w:t>Cadet</w:t>
      </w:r>
      <w:proofErr w:type="spellEnd"/>
    </w:p>
    <w:p w:rsidR="00575286" w:rsidRDefault="00575286" w:rsidP="00575286">
      <w:pPr>
        <w:pStyle w:val="ListParagraph"/>
        <w:numPr>
          <w:ilvl w:val="0"/>
          <w:numId w:val="4"/>
        </w:numPr>
        <w:ind w:right="-284"/>
        <w:rPr>
          <w:sz w:val="20"/>
          <w:szCs w:val="20"/>
        </w:rPr>
      </w:pPr>
      <w:proofErr w:type="spellStart"/>
      <w:r>
        <w:rPr>
          <w:sz w:val="20"/>
          <w:szCs w:val="20"/>
        </w:rPr>
        <w:t>Junior</w:t>
      </w:r>
      <w:proofErr w:type="spellEnd"/>
    </w:p>
    <w:p w:rsidR="00575286" w:rsidRDefault="00575286" w:rsidP="00575286">
      <w:pPr>
        <w:pStyle w:val="ListParagraph"/>
        <w:numPr>
          <w:ilvl w:val="0"/>
          <w:numId w:val="4"/>
        </w:numPr>
        <w:ind w:right="-284"/>
        <w:rPr>
          <w:sz w:val="20"/>
          <w:szCs w:val="20"/>
        </w:rPr>
      </w:pPr>
      <w:proofErr w:type="spellStart"/>
      <w:r>
        <w:rPr>
          <w:sz w:val="20"/>
          <w:szCs w:val="20"/>
        </w:rPr>
        <w:t>Senior</w:t>
      </w:r>
      <w:proofErr w:type="spellEnd"/>
    </w:p>
    <w:p w:rsidR="00575286" w:rsidRDefault="00575286" w:rsidP="00575286">
      <w:pPr>
        <w:pStyle w:val="ListParagraph"/>
        <w:numPr>
          <w:ilvl w:val="0"/>
          <w:numId w:val="4"/>
        </w:numPr>
        <w:ind w:right="-284"/>
        <w:rPr>
          <w:sz w:val="20"/>
          <w:szCs w:val="20"/>
        </w:rPr>
      </w:pPr>
      <w:proofErr w:type="spellStart"/>
      <w:r>
        <w:rPr>
          <w:sz w:val="20"/>
          <w:szCs w:val="20"/>
        </w:rPr>
        <w:t>Veteran</w:t>
      </w:r>
      <w:proofErr w:type="spellEnd"/>
      <w:r>
        <w:rPr>
          <w:sz w:val="20"/>
          <w:szCs w:val="20"/>
        </w:rPr>
        <w:t xml:space="preserve"> 30+</w:t>
      </w:r>
    </w:p>
    <w:p w:rsidR="00575286" w:rsidRPr="00575286" w:rsidRDefault="00575286" w:rsidP="00575286">
      <w:pPr>
        <w:pStyle w:val="ListParagraph"/>
        <w:numPr>
          <w:ilvl w:val="0"/>
          <w:numId w:val="4"/>
        </w:numPr>
        <w:ind w:right="-284"/>
        <w:rPr>
          <w:sz w:val="20"/>
          <w:szCs w:val="20"/>
        </w:rPr>
      </w:pPr>
      <w:proofErr w:type="spellStart"/>
      <w:r>
        <w:rPr>
          <w:sz w:val="20"/>
          <w:szCs w:val="20"/>
        </w:rPr>
        <w:t>Veteran</w:t>
      </w:r>
      <w:proofErr w:type="spellEnd"/>
      <w:r>
        <w:rPr>
          <w:sz w:val="20"/>
          <w:szCs w:val="20"/>
        </w:rPr>
        <w:t xml:space="preserve"> 40+</w:t>
      </w:r>
    </w:p>
    <w:p w:rsidR="00EF5831" w:rsidRPr="00E648E1" w:rsidRDefault="00EF5831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>Dregið v</w:t>
      </w:r>
      <w:r w:rsidR="00E7707A">
        <w:rPr>
          <w:sz w:val="20"/>
          <w:szCs w:val="20"/>
        </w:rPr>
        <w:t xml:space="preserve">erður um </w:t>
      </w:r>
      <w:r w:rsidR="007A67BF">
        <w:rPr>
          <w:sz w:val="20"/>
          <w:szCs w:val="20"/>
        </w:rPr>
        <w:t xml:space="preserve">tvö (2) </w:t>
      </w:r>
      <w:r w:rsidR="00E7707A">
        <w:rPr>
          <w:sz w:val="20"/>
          <w:szCs w:val="20"/>
        </w:rPr>
        <w:t xml:space="preserve">form sem keppendur í B </w:t>
      </w:r>
      <w:r w:rsidRPr="00E648E1">
        <w:rPr>
          <w:sz w:val="20"/>
          <w:szCs w:val="20"/>
        </w:rPr>
        <w:t xml:space="preserve">og A flokki sýna og verða þau form birt að kvöldi </w:t>
      </w:r>
      <w:r w:rsidR="00575286">
        <w:rPr>
          <w:sz w:val="20"/>
          <w:szCs w:val="20"/>
        </w:rPr>
        <w:t>29. maí 2014</w:t>
      </w:r>
      <w:r w:rsidRPr="00E648E1">
        <w:rPr>
          <w:sz w:val="20"/>
          <w:szCs w:val="20"/>
        </w:rPr>
        <w:t xml:space="preserve"> á heimasíðu TKÍ, </w:t>
      </w:r>
      <w:hyperlink r:id="rId15" w:history="1">
        <w:r w:rsidRPr="00E648E1">
          <w:rPr>
            <w:rStyle w:val="Hyperlink"/>
            <w:sz w:val="20"/>
            <w:szCs w:val="20"/>
          </w:rPr>
          <w:t>tki@tki.is</w:t>
        </w:r>
      </w:hyperlink>
      <w:r w:rsidRPr="00E648E1">
        <w:rPr>
          <w:sz w:val="20"/>
          <w:szCs w:val="20"/>
        </w:rPr>
        <w:t xml:space="preserve"> og á </w:t>
      </w:r>
      <w:proofErr w:type="spellStart"/>
      <w:r w:rsidRPr="00E648E1">
        <w:rPr>
          <w:sz w:val="20"/>
          <w:szCs w:val="20"/>
        </w:rPr>
        <w:t>Facebook</w:t>
      </w:r>
      <w:proofErr w:type="spellEnd"/>
      <w:r w:rsidRPr="00E648E1">
        <w:rPr>
          <w:sz w:val="20"/>
          <w:szCs w:val="20"/>
        </w:rPr>
        <w:t xml:space="preserve"> síðu sambandsins</w:t>
      </w:r>
      <w:r w:rsidR="00E7707A">
        <w:rPr>
          <w:sz w:val="20"/>
          <w:szCs w:val="20"/>
        </w:rPr>
        <w:t>.  Eingöngu verður keppt í einstaklingsformum.</w:t>
      </w:r>
    </w:p>
    <w:p w:rsidR="00EF5831" w:rsidRPr="00E648E1" w:rsidRDefault="00EF5831" w:rsidP="00147768">
      <w:pPr>
        <w:ind w:left="-284" w:right="-284"/>
        <w:rPr>
          <w:sz w:val="20"/>
          <w:szCs w:val="20"/>
        </w:rPr>
      </w:pPr>
      <w:r w:rsidRPr="00E648E1">
        <w:rPr>
          <w:sz w:val="20"/>
          <w:szCs w:val="20"/>
        </w:rPr>
        <w:t>Keppnisfyrirkomulag í bardaga verður sem hér segir:</w:t>
      </w:r>
    </w:p>
    <w:p w:rsidR="00EF5831" w:rsidRPr="00E648E1" w:rsidRDefault="00EF5831" w:rsidP="00147768">
      <w:pPr>
        <w:pStyle w:val="ListParagraph"/>
        <w:numPr>
          <w:ilvl w:val="0"/>
          <w:numId w:val="2"/>
        </w:numPr>
        <w:ind w:left="142" w:right="-284"/>
        <w:rPr>
          <w:sz w:val="20"/>
          <w:szCs w:val="20"/>
        </w:rPr>
      </w:pPr>
      <w:proofErr w:type="spellStart"/>
      <w:r w:rsidRPr="00E648E1">
        <w:rPr>
          <w:sz w:val="20"/>
          <w:szCs w:val="20"/>
        </w:rPr>
        <w:t>Cadet</w:t>
      </w:r>
      <w:proofErr w:type="spellEnd"/>
      <w:r w:rsidRPr="00E648E1">
        <w:rPr>
          <w:sz w:val="20"/>
          <w:szCs w:val="20"/>
        </w:rPr>
        <w:t xml:space="preserve"> (12-14 ára) –</w:t>
      </w:r>
      <w:r w:rsidR="00FC2206" w:rsidRPr="00E648E1">
        <w:rPr>
          <w:sz w:val="20"/>
          <w:szCs w:val="20"/>
        </w:rPr>
        <w:t xml:space="preserve"> 3 x 1.5 mínútna lotur með 30 sekúndna hvíld á milli</w:t>
      </w:r>
    </w:p>
    <w:p w:rsidR="00FC2206" w:rsidRPr="00E648E1" w:rsidRDefault="00FC2206" w:rsidP="00147768">
      <w:pPr>
        <w:pStyle w:val="ListParagraph"/>
        <w:numPr>
          <w:ilvl w:val="0"/>
          <w:numId w:val="2"/>
        </w:numPr>
        <w:ind w:left="142" w:right="-284"/>
        <w:rPr>
          <w:sz w:val="20"/>
          <w:szCs w:val="20"/>
        </w:rPr>
      </w:pPr>
      <w:proofErr w:type="spellStart"/>
      <w:r w:rsidRPr="00E648E1">
        <w:rPr>
          <w:sz w:val="20"/>
          <w:szCs w:val="20"/>
        </w:rPr>
        <w:t>Junior</w:t>
      </w:r>
      <w:proofErr w:type="spellEnd"/>
      <w:r w:rsidRPr="00E648E1">
        <w:rPr>
          <w:sz w:val="20"/>
          <w:szCs w:val="20"/>
        </w:rPr>
        <w:t xml:space="preserve"> (15-17 ára) – 3 x 2.0 mínútna lotur með 30 sekúndna hvíld á milli</w:t>
      </w:r>
    </w:p>
    <w:p w:rsidR="00FC2206" w:rsidRPr="00E648E1" w:rsidRDefault="00FC2206" w:rsidP="00147768">
      <w:pPr>
        <w:pStyle w:val="ListParagraph"/>
        <w:numPr>
          <w:ilvl w:val="0"/>
          <w:numId w:val="2"/>
        </w:numPr>
        <w:ind w:left="142" w:right="-284"/>
        <w:rPr>
          <w:sz w:val="20"/>
          <w:szCs w:val="20"/>
        </w:rPr>
      </w:pPr>
      <w:proofErr w:type="spellStart"/>
      <w:r w:rsidRPr="00E648E1">
        <w:rPr>
          <w:sz w:val="20"/>
          <w:szCs w:val="20"/>
        </w:rPr>
        <w:t>Senior</w:t>
      </w:r>
      <w:proofErr w:type="spellEnd"/>
      <w:r w:rsidRPr="00E648E1">
        <w:rPr>
          <w:sz w:val="20"/>
          <w:szCs w:val="20"/>
        </w:rPr>
        <w:t xml:space="preserve"> (18-29 ára) – 3 x 2</w:t>
      </w:r>
      <w:r w:rsidRPr="00075ECB">
        <w:rPr>
          <w:sz w:val="20"/>
          <w:szCs w:val="20"/>
        </w:rPr>
        <w:t>.0</w:t>
      </w:r>
      <w:r w:rsidRPr="00E648E1">
        <w:rPr>
          <w:sz w:val="20"/>
          <w:szCs w:val="20"/>
        </w:rPr>
        <w:t xml:space="preserve"> mínútna lotur með 30 sekúndna hvíld á milli</w:t>
      </w:r>
    </w:p>
    <w:p w:rsidR="00BD0F41" w:rsidRDefault="00FC2206" w:rsidP="00BD0F41">
      <w:pPr>
        <w:pStyle w:val="ListParagraph"/>
        <w:numPr>
          <w:ilvl w:val="0"/>
          <w:numId w:val="2"/>
        </w:numPr>
        <w:ind w:left="142" w:right="-284"/>
        <w:rPr>
          <w:sz w:val="20"/>
          <w:szCs w:val="20"/>
        </w:rPr>
      </w:pPr>
      <w:proofErr w:type="spellStart"/>
      <w:r w:rsidRPr="00E648E1">
        <w:rPr>
          <w:sz w:val="20"/>
          <w:szCs w:val="20"/>
        </w:rPr>
        <w:t>Veteran</w:t>
      </w:r>
      <w:proofErr w:type="spellEnd"/>
      <w:r w:rsidRPr="00E648E1">
        <w:rPr>
          <w:sz w:val="20"/>
          <w:szCs w:val="20"/>
        </w:rPr>
        <w:t xml:space="preserve"> (30+ / 40+) – </w:t>
      </w:r>
      <w:r w:rsidR="00075ECB">
        <w:rPr>
          <w:sz w:val="20"/>
          <w:szCs w:val="20"/>
        </w:rPr>
        <w:t>3 x 1.5</w:t>
      </w:r>
      <w:r w:rsidRPr="00E648E1">
        <w:rPr>
          <w:sz w:val="20"/>
          <w:szCs w:val="20"/>
        </w:rPr>
        <w:t xml:space="preserve"> mínútna lotur með 30 sekúndna hvíld á milli</w:t>
      </w:r>
    </w:p>
    <w:p w:rsidR="00575286" w:rsidRDefault="00575286" w:rsidP="006E5A39">
      <w:pPr>
        <w:pStyle w:val="ListParagraph"/>
        <w:ind w:left="142" w:right="-284"/>
        <w:rPr>
          <w:b/>
          <w:sz w:val="20"/>
          <w:szCs w:val="20"/>
        </w:rPr>
      </w:pPr>
    </w:p>
    <w:p w:rsidR="00315DE2" w:rsidRPr="00E7707A" w:rsidRDefault="006E5A39" w:rsidP="006E5A39">
      <w:pPr>
        <w:pStyle w:val="ListParagraph"/>
        <w:ind w:left="142" w:right="-284"/>
        <w:rPr>
          <w:sz w:val="20"/>
          <w:szCs w:val="20"/>
        </w:rPr>
      </w:pPr>
      <w:r w:rsidRPr="006E5A39">
        <w:rPr>
          <w:noProof/>
          <w:lang w:eastAsia="is-IS"/>
        </w:rPr>
        <w:drawing>
          <wp:anchor distT="0" distB="0" distL="114300" distR="114300" simplePos="0" relativeHeight="251661312" behindDoc="0" locked="0" layoutInCell="1" allowOverlap="1" wp14:anchorId="2C62EDAB" wp14:editId="6A44773C">
            <wp:simplePos x="0" y="0"/>
            <wp:positionH relativeFrom="column">
              <wp:posOffset>-366395</wp:posOffset>
            </wp:positionH>
            <wp:positionV relativeFrom="paragraph">
              <wp:posOffset>307340</wp:posOffset>
            </wp:positionV>
            <wp:extent cx="6487160" cy="3409950"/>
            <wp:effectExtent l="0" t="0" r="889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7A">
        <w:rPr>
          <w:b/>
          <w:sz w:val="20"/>
          <w:szCs w:val="20"/>
        </w:rPr>
        <w:t>ÞYNGDARFLOKKAR Á SUNNUDEGI</w:t>
      </w:r>
    </w:p>
    <w:p w:rsidR="00B83C3E" w:rsidRPr="00E648E1" w:rsidRDefault="00B83C3E" w:rsidP="00147768">
      <w:pPr>
        <w:ind w:left="-284" w:right="-284"/>
        <w:jc w:val="center"/>
        <w:rPr>
          <w:sz w:val="20"/>
          <w:szCs w:val="20"/>
        </w:rPr>
      </w:pPr>
    </w:p>
    <w:sectPr w:rsidR="00B83C3E" w:rsidRPr="00E648E1" w:rsidSect="00E7707A">
      <w:headerReference w:type="default" r:id="rId1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73" w:rsidRDefault="00F94573" w:rsidP="00E648E1">
      <w:pPr>
        <w:spacing w:after="0" w:line="240" w:lineRule="auto"/>
      </w:pPr>
      <w:r>
        <w:separator/>
      </w:r>
    </w:p>
  </w:endnote>
  <w:endnote w:type="continuationSeparator" w:id="0">
    <w:p w:rsidR="00F94573" w:rsidRDefault="00F94573" w:rsidP="00E6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73" w:rsidRDefault="00F94573" w:rsidP="00E648E1">
      <w:pPr>
        <w:spacing w:after="0" w:line="240" w:lineRule="auto"/>
      </w:pPr>
      <w:r>
        <w:separator/>
      </w:r>
    </w:p>
  </w:footnote>
  <w:footnote w:type="continuationSeparator" w:id="0">
    <w:p w:rsidR="00F94573" w:rsidRDefault="00F94573" w:rsidP="00E6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1" w:rsidRDefault="00E648E1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52135254" wp14:editId="4A4A4764">
          <wp:simplePos x="0" y="0"/>
          <wp:positionH relativeFrom="column">
            <wp:posOffset>-4445</wp:posOffset>
          </wp:positionH>
          <wp:positionV relativeFrom="paragraph">
            <wp:posOffset>-192405</wp:posOffset>
          </wp:positionV>
          <wp:extent cx="895350" cy="472440"/>
          <wp:effectExtent l="0" t="0" r="0" b="3810"/>
          <wp:wrapThrough wrapText="bothSides">
            <wp:wrapPolygon edited="0">
              <wp:start x="0" y="0"/>
              <wp:lineTo x="0" y="20903"/>
              <wp:lineTo x="21140" y="20903"/>
              <wp:lineTo x="21140" y="0"/>
              <wp:lineTo x="0" y="0"/>
            </wp:wrapPolygon>
          </wp:wrapThrough>
          <wp:docPr id="7" name="Picture 7" descr="http://tki.is/wp-content/uploads/2013/10/logois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tki.is/wp-content/uploads/2013/10/logoisl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1EA1B03B" wp14:editId="3BF2864D">
          <wp:simplePos x="0" y="0"/>
          <wp:positionH relativeFrom="column">
            <wp:posOffset>5196205</wp:posOffset>
          </wp:positionH>
          <wp:positionV relativeFrom="paragraph">
            <wp:posOffset>-192405</wp:posOffset>
          </wp:positionV>
          <wp:extent cx="400050" cy="466725"/>
          <wp:effectExtent l="0" t="0" r="0" b="9525"/>
          <wp:wrapThrough wrapText="bothSides">
            <wp:wrapPolygon edited="0">
              <wp:start x="0" y="0"/>
              <wp:lineTo x="0" y="21159"/>
              <wp:lineTo x="20571" y="21159"/>
              <wp:lineTo x="20571" y="0"/>
              <wp:lineTo x="0" y="0"/>
            </wp:wrapPolygon>
          </wp:wrapThrough>
          <wp:docPr id="8" name="Picture 8" descr="http://handbolti.org/wp-content/uploads/2012/08/um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handbolti.org/wp-content/uploads/2012/08/umf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5D13"/>
    <w:multiLevelType w:val="hybridMultilevel"/>
    <w:tmpl w:val="BA8E7318"/>
    <w:lvl w:ilvl="0" w:tplc="040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514D25"/>
    <w:multiLevelType w:val="hybridMultilevel"/>
    <w:tmpl w:val="9D124C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72AFC"/>
    <w:multiLevelType w:val="hybridMultilevel"/>
    <w:tmpl w:val="8C9CE8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36445"/>
    <w:multiLevelType w:val="hybridMultilevel"/>
    <w:tmpl w:val="0EB46366"/>
    <w:lvl w:ilvl="0" w:tplc="040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2"/>
    <w:rsid w:val="000236FC"/>
    <w:rsid w:val="00075ECB"/>
    <w:rsid w:val="000E4508"/>
    <w:rsid w:val="00147768"/>
    <w:rsid w:val="00180213"/>
    <w:rsid w:val="001A2411"/>
    <w:rsid w:val="00315549"/>
    <w:rsid w:val="00315DE2"/>
    <w:rsid w:val="00575286"/>
    <w:rsid w:val="005C7B5D"/>
    <w:rsid w:val="006E5A39"/>
    <w:rsid w:val="007A67BF"/>
    <w:rsid w:val="008730A2"/>
    <w:rsid w:val="009E2A67"/>
    <w:rsid w:val="00A169EA"/>
    <w:rsid w:val="00A4468B"/>
    <w:rsid w:val="00B83C3E"/>
    <w:rsid w:val="00BD0F41"/>
    <w:rsid w:val="00CE2836"/>
    <w:rsid w:val="00DE2752"/>
    <w:rsid w:val="00E508AA"/>
    <w:rsid w:val="00E648E1"/>
    <w:rsid w:val="00E7707A"/>
    <w:rsid w:val="00EF5831"/>
    <w:rsid w:val="00F94573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C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E1"/>
  </w:style>
  <w:style w:type="paragraph" w:styleId="Footer">
    <w:name w:val="footer"/>
    <w:basedOn w:val="Normal"/>
    <w:link w:val="FooterChar"/>
    <w:uiPriority w:val="99"/>
    <w:unhideWhenUsed/>
    <w:rsid w:val="00E64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C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C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E1"/>
  </w:style>
  <w:style w:type="paragraph" w:styleId="Footer">
    <w:name w:val="footer"/>
    <w:basedOn w:val="Normal"/>
    <w:link w:val="FooterChar"/>
    <w:uiPriority w:val="99"/>
    <w:unhideWhenUsed/>
    <w:rsid w:val="00E64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i@tki.is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ekwondo@afturelding.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ki@tki.is" TargetMode="External"/><Relationship Id="rId10" Type="http://schemas.openxmlformats.org/officeDocument/2006/relationships/hyperlink" Target="mailto:taekwondo@afturelding.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ki@tki.is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Íslandsbanki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haukursk</dc:creator>
  <cp:lastModifiedBy>haukursk</cp:lastModifiedBy>
  <cp:revision>2</cp:revision>
  <dcterms:created xsi:type="dcterms:W3CDTF">2014-04-07T09:30:00Z</dcterms:created>
  <dcterms:modified xsi:type="dcterms:W3CDTF">2014-04-07T09:30:00Z</dcterms:modified>
</cp:coreProperties>
</file>